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b w:val="1"/>
          <w:sz w:val="28"/>
          <w:szCs w:val="28"/>
          <w:shd w:fill="cccccc" w:val="clear"/>
          <w:rtl w:val="0"/>
        </w:rPr>
        <w:t xml:space="preserve">FICHE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5805"/>
        <w:tblGridChange w:id="0">
          <w:tblGrid>
            <w:gridCol w:w="3195"/>
            <w:gridCol w:w="58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Nom du projet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Axe de la feuille de route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Les bénéficiaires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Problématique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Les parties prenantes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Chef.fe de projet identifié.e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Que se passerait-il si ce projet n’était pas mis en place? Quelles conséquences?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Les objectifs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Calendrier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Les étapes clefs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Délivrable(s) </w:t>
            </w:r>
            <w:r w:rsidDel="00000000" w:rsidR="00000000" w:rsidRPr="00000000">
              <w:rPr>
                <w:i w:val="1"/>
                <w:rtl w:val="0"/>
              </w:rPr>
              <w:t xml:space="preserve">(ex : création d’organisation/produit/rapport/outil délivré à la fin du projet)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Indicateurs de suivi (mesurable, quantifiable, objectivable)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Coûts,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230.0" w:type="dxa"/>
        <w:jc w:val="left"/>
        <w:tblBorders>
          <w:top w:color="000000" w:space="0" w:sz="5" w:val="single"/>
          <w:left w:color="000000" w:space="0" w:sz="5" w:val="single"/>
          <w:bottom w:color="000000" w:space="0" w:sz="5" w:val="single"/>
          <w:right w:color="000000" w:space="0" w:sz="5" w:val="single"/>
          <w:insideH w:color="000000" w:space="0" w:sz="5" w:val="single"/>
          <w:insideV w:color="000000" w:space="0" w:sz="5" w:val="single"/>
        </w:tblBorders>
        <w:tblLayout w:type="fixed"/>
        <w:tblLook w:val="0600"/>
      </w:tblPr>
      <w:tblGrid>
        <w:gridCol w:w="230"/>
        <w:tblGridChange w:id="0">
          <w:tblGrid>
            <w:gridCol w:w="230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Grille de budget prévisionnel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1080"/>
        <w:gridCol w:w="1080"/>
        <w:gridCol w:w="2445"/>
        <w:gridCol w:w="1110"/>
        <w:gridCol w:w="1215"/>
        <w:tblGridChange w:id="0">
          <w:tblGrid>
            <w:gridCol w:w="2415"/>
            <w:gridCol w:w="1080"/>
            <w:gridCol w:w="1080"/>
            <w:gridCol w:w="2445"/>
            <w:gridCol w:w="1110"/>
            <w:gridCol w:w="121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76a5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  <w:shd w:fill="6d9eeb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6d9eeb" w:val="clear"/>
                <w:rtl w:val="0"/>
              </w:rPr>
              <w:t xml:space="preserve">CHARGES (Dépenses)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76a5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MONTANT PREV.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76a5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MONTANT RÉALISÉ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76a5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  <w:shd w:fill="cc4125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c4125" w:val="clear"/>
                <w:rtl w:val="0"/>
              </w:rPr>
              <w:t xml:space="preserve">PRODUITS (Revenu)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76a5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MONTANT PREV.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76a5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MONTANT RÉALISÉ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60 - Achats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70 - Ventes produits finis, prestations, service, marchandise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74 - Subvention d'exploitation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État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61 - Services extérieurs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Régional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Loyer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Commune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Assurance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Autres organismes ( ASP, fonds européens)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Électricité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Autres recettes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95507812499994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Internet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75 - Autres produits de gestion courante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Frais bancaires et postaux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Cotisation ou adhésions reçues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62 - Autres services extérieurs et divers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Autres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76 - Produits financiers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63 - Impôts et taxes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Revenus financiers éventuels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Impôt sur les salaires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Autres taxes éventuelles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64 - Charges de personnel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65 - Charge financière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77 - Produits exceptionnels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Intérêt bancaire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Recettes non prévues ou exceptionnelles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Autres charges financières éventuelles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DES CHARGES PRÉVISIONNELLES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DES PRODUITS PRÉVISIONNELS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rPr>
        <w:shd w:fill="999999" w:val="clear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2095500</wp:posOffset>
          </wp:positionH>
          <wp:positionV relativeFrom="paragraph">
            <wp:posOffset>28576</wp:posOffset>
          </wp:positionV>
          <wp:extent cx="500063" cy="285750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7829" l="0" r="17829" t="0"/>
                  <a:stretch>
                    <a:fillRect/>
                  </a:stretch>
                </pic:blipFill>
                <pic:spPr>
                  <a:xfrm>
                    <a:off x="0" y="0"/>
                    <a:ext cx="500063" cy="285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3895725</wp:posOffset>
          </wp:positionH>
          <wp:positionV relativeFrom="paragraph">
            <wp:posOffset>28576</wp:posOffset>
          </wp:positionV>
          <wp:extent cx="904875" cy="189593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1895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1266825</wp:posOffset>
          </wp:positionH>
          <wp:positionV relativeFrom="paragraph">
            <wp:posOffset>-19049</wp:posOffset>
          </wp:positionV>
          <wp:extent cx="542925" cy="2857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16071" l="0" r="0" t="21428"/>
                  <a:stretch>
                    <a:fillRect/>
                  </a:stretch>
                </pic:blipFill>
                <pic:spPr>
                  <a:xfrm>
                    <a:off x="0" y="0"/>
                    <a:ext cx="542925" cy="285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2886075</wp:posOffset>
          </wp:positionH>
          <wp:positionV relativeFrom="paragraph">
            <wp:posOffset>-19049</wp:posOffset>
          </wp:positionV>
          <wp:extent cx="907581" cy="286604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7581" cy="2866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